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814" w:rsidRDefault="00C41814" w:rsidP="00C41814">
      <w:pPr>
        <w:jc w:val="center"/>
        <w:rPr>
          <w:b/>
          <w:lang w:val="kk-KZ"/>
        </w:rPr>
      </w:pPr>
      <w:r>
        <w:rPr>
          <w:b/>
          <w:lang w:val="kk-KZ"/>
        </w:rPr>
        <w:t xml:space="preserve"> Лекция 10. </w:t>
      </w:r>
      <w:r>
        <w:rPr>
          <w:b/>
          <w:lang w:val="kk-KZ"/>
        </w:rPr>
        <w:t>Термодинамика для необратимых электрохимических систем</w:t>
      </w:r>
      <w:r>
        <w:rPr>
          <w:b/>
          <w:lang w:val="kk-KZ"/>
        </w:rPr>
        <w:t>.</w:t>
      </w:r>
    </w:p>
    <w:p w:rsidR="00C41814" w:rsidRDefault="00C41814" w:rsidP="00C41814">
      <w:pPr>
        <w:jc w:val="center"/>
        <w:rPr>
          <w:b/>
          <w:lang w:val="kk-KZ"/>
        </w:rPr>
      </w:pPr>
    </w:p>
    <w:p w:rsidR="00C41814" w:rsidRDefault="00C41814" w:rsidP="00C41814">
      <w:pPr>
        <w:jc w:val="center"/>
        <w:rPr>
          <w:b/>
          <w:lang w:val="kk-KZ"/>
        </w:rPr>
      </w:pPr>
      <w:r>
        <w:rPr>
          <w:b/>
          <w:lang w:val="kk-KZ"/>
        </w:rPr>
        <w:t>Цель: дать знания студентам по т</w:t>
      </w:r>
      <w:r>
        <w:rPr>
          <w:b/>
          <w:lang w:val="kk-KZ"/>
        </w:rPr>
        <w:t>ермодинамик</w:t>
      </w:r>
      <w:r>
        <w:rPr>
          <w:b/>
          <w:lang w:val="kk-KZ"/>
        </w:rPr>
        <w:t>е</w:t>
      </w:r>
      <w:r>
        <w:rPr>
          <w:b/>
          <w:lang w:val="kk-KZ"/>
        </w:rPr>
        <w:t xml:space="preserve"> необратимых электрохимических систем.</w:t>
      </w:r>
    </w:p>
    <w:p w:rsidR="00C41814" w:rsidRDefault="00C41814" w:rsidP="00C41814">
      <w:pPr>
        <w:jc w:val="center"/>
        <w:rPr>
          <w:b/>
          <w:lang w:val="kk-KZ"/>
        </w:rPr>
      </w:pPr>
    </w:p>
    <w:p w:rsidR="00C41814" w:rsidRDefault="00C41814" w:rsidP="00C41814">
      <w:pPr>
        <w:jc w:val="both"/>
        <w:rPr>
          <w:b/>
          <w:lang w:val="kk-KZ"/>
        </w:rPr>
      </w:pPr>
    </w:p>
    <w:p w:rsidR="00C41814" w:rsidRDefault="00C41814" w:rsidP="00C41814">
      <w:pPr>
        <w:ind w:firstLine="720"/>
        <w:jc w:val="both"/>
        <w:rPr>
          <w:lang w:val="kk-KZ"/>
        </w:rPr>
      </w:pPr>
      <w:r>
        <w:rPr>
          <w:lang w:val="kk-KZ"/>
        </w:rPr>
        <w:t xml:space="preserve">Если через систему проходит измеряемый электрический ток, то это электрохимическая система необратима. Если у нее забирают ток – гальванический элемент, а если дополнительно постоянно дают – электролитическая ванна. В этом случае изменение </w:t>
      </w:r>
      <w:r>
        <w:rPr>
          <w:lang w:val="kk-KZ"/>
        </w:rPr>
        <w:object w:dxaOrig="4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9pt;height:13.95pt" o:ole="">
            <v:imagedata r:id="rId4" o:title=""/>
          </v:shape>
          <o:OLEObject Type="Embed" ProgID="Equation.DSMT4" ShapeID="_x0000_i1025" DrawAspect="Content" ObjectID="_1559505494" r:id="rId5"/>
        </w:object>
      </w:r>
      <w:r>
        <w:rPr>
          <w:lang w:val="kk-KZ"/>
        </w:rPr>
        <w:t xml:space="preserve"> и </w:t>
      </w:r>
      <w:r>
        <w:rPr>
          <w:lang w:val="kk-KZ"/>
        </w:rPr>
        <w:object w:dxaOrig="400" w:dyaOrig="260">
          <v:shape id="_x0000_i1026" type="#_x0000_t75" style="width:19.9pt;height:12.9pt" o:ole="">
            <v:imagedata r:id="rId6" o:title=""/>
          </v:shape>
          <o:OLEObject Type="Embed" ProgID="Equation.DSMT4" ShapeID="_x0000_i1026" DrawAspect="Content" ObjectID="_1559505495" r:id="rId7"/>
        </w:object>
      </w:r>
      <w:r>
        <w:rPr>
          <w:lang w:val="kk-KZ"/>
        </w:rPr>
        <w:t xml:space="preserve"> не изменяется, и энергия находятся в соотношении: </w:t>
      </w:r>
    </w:p>
    <w:p w:rsidR="00C41814" w:rsidRDefault="00C41814" w:rsidP="00C41814">
      <w:pPr>
        <w:ind w:firstLine="720"/>
        <w:jc w:val="both"/>
        <w:rPr>
          <w:lang w:val="kk-KZ"/>
        </w:rPr>
      </w:pPr>
      <w:r>
        <w:rPr>
          <w:lang w:val="kk-KZ"/>
        </w:rPr>
        <w:t xml:space="preserve">а) гальванический элемент: </w:t>
      </w:r>
      <w:r>
        <w:rPr>
          <w:lang w:val="kk-KZ"/>
        </w:rPr>
        <w:object w:dxaOrig="1460" w:dyaOrig="380">
          <v:shape id="_x0000_i1027" type="#_x0000_t75" style="width:73.05pt;height:18.8pt" o:ole="">
            <v:imagedata r:id="rId8" o:title=""/>
          </v:shape>
          <o:OLEObject Type="Embed" ProgID="Equation.DSMT4" ShapeID="_x0000_i1027" DrawAspect="Content" ObjectID="_1559505496" r:id="rId9"/>
        </w:object>
      </w:r>
    </w:p>
    <w:p w:rsidR="00C41814" w:rsidRDefault="00C41814" w:rsidP="00C41814">
      <w:pPr>
        <w:ind w:firstLine="720"/>
        <w:jc w:val="both"/>
        <w:rPr>
          <w:lang w:val="kk-KZ"/>
        </w:rPr>
      </w:pPr>
      <w:r>
        <w:rPr>
          <w:lang w:val="kk-KZ"/>
        </w:rPr>
        <w:t xml:space="preserve">б) электролитическая ванна: </w:t>
      </w:r>
      <w:r>
        <w:rPr>
          <w:lang w:val="kk-KZ"/>
        </w:rPr>
        <w:object w:dxaOrig="1460" w:dyaOrig="380">
          <v:shape id="_x0000_i1028" type="#_x0000_t75" style="width:73.05pt;height:18.8pt" o:ole="">
            <v:imagedata r:id="rId10" o:title=""/>
          </v:shape>
          <o:OLEObject Type="Embed" ProgID="Equation.DSMT4" ShapeID="_x0000_i1028" DrawAspect="Content" ObjectID="_1559505497" r:id="rId11"/>
        </w:object>
      </w:r>
      <w:r>
        <w:rPr>
          <w:lang w:val="kk-KZ"/>
        </w:rPr>
        <w:t>.</w:t>
      </w:r>
    </w:p>
    <w:p w:rsidR="00C41814" w:rsidRDefault="00C41814" w:rsidP="00C41814">
      <w:pPr>
        <w:ind w:firstLine="720"/>
        <w:jc w:val="both"/>
        <w:rPr>
          <w:lang w:val="kk-KZ"/>
        </w:rPr>
      </w:pPr>
      <w:r>
        <w:rPr>
          <w:lang w:val="kk-KZ"/>
        </w:rPr>
        <w:t xml:space="preserve">В необратимых системах </w:t>
      </w:r>
      <w:r>
        <w:rPr>
          <w:lang w:val="kk-KZ"/>
        </w:rPr>
        <w:object w:dxaOrig="300" w:dyaOrig="360">
          <v:shape id="_x0000_i1029" type="#_x0000_t75" style="width:15.05pt;height:18.25pt" o:ole="">
            <v:imagedata r:id="rId12" o:title=""/>
          </v:shape>
          <o:OLEObject Type="Embed" ProgID="Equation.DSMT4" ShapeID="_x0000_i1029" DrawAspect="Content" ObjectID="_1559505498" r:id="rId13"/>
        </w:object>
      </w:r>
      <w:r>
        <w:rPr>
          <w:lang w:val="kk-KZ"/>
        </w:rPr>
        <w:t xml:space="preserve"> и </w:t>
      </w:r>
      <w:r>
        <w:rPr>
          <w:lang w:val="kk-KZ"/>
        </w:rPr>
        <w:object w:dxaOrig="300" w:dyaOrig="360">
          <v:shape id="_x0000_i1030" type="#_x0000_t75" style="width:15.05pt;height:18.25pt" o:ole="">
            <v:imagedata r:id="rId14" o:title=""/>
          </v:shape>
          <o:OLEObject Type="Embed" ProgID="Equation.DSMT4" ShapeID="_x0000_i1030" DrawAspect="Content" ObjectID="_1559505499" r:id="rId15"/>
        </w:object>
      </w:r>
      <w:r>
        <w:rPr>
          <w:lang w:val="kk-KZ"/>
        </w:rPr>
        <w:t xml:space="preserve"> нельзя охарактеризовать изменением свободной энергии их находят экспериментально. В необратимых электрохимических системах наблюдается потеря некоторой полезной энергии – теплоту. Эту теплоту называют теплотой Ленца-Джоуля и обозначает </w:t>
      </w:r>
      <w:r>
        <w:rPr>
          <w:lang w:val="kk-KZ"/>
        </w:rPr>
        <w:object w:dxaOrig="560" w:dyaOrig="380">
          <v:shape id="_x0000_i1031" type="#_x0000_t75" style="width:27.95pt;height:18.8pt" o:ole="">
            <v:imagedata r:id="rId16" o:title=""/>
          </v:shape>
          <o:OLEObject Type="Embed" ProgID="Equation.DSMT4" ShapeID="_x0000_i1031" DrawAspect="Content" ObjectID="_1559505500" r:id="rId17"/>
        </w:object>
      </w:r>
      <w:r>
        <w:rPr>
          <w:lang w:val="kk-KZ"/>
        </w:rPr>
        <w:t>.</w:t>
      </w:r>
    </w:p>
    <w:p w:rsidR="00C41814" w:rsidRDefault="00C41814" w:rsidP="00C41814">
      <w:pPr>
        <w:ind w:firstLine="720"/>
        <w:jc w:val="both"/>
        <w:rPr>
          <w:b/>
          <w:lang w:val="kk-KZ"/>
        </w:rPr>
      </w:pPr>
      <w:r>
        <w:rPr>
          <w:lang w:val="kk-KZ"/>
        </w:rPr>
        <w:t xml:space="preserve">Эта теплота называется мерой необратимости. В необратимых электрохимических системах существует и теплота Пельтье, и если  </w:t>
      </w:r>
      <w:r>
        <w:rPr>
          <w:lang w:val="kk-KZ"/>
        </w:rPr>
        <w:object w:dxaOrig="740" w:dyaOrig="400">
          <v:shape id="_x0000_i1032" type="#_x0000_t75" style="width:37.05pt;height:19.9pt" o:ole="">
            <v:imagedata r:id="rId18" o:title=""/>
          </v:shape>
          <o:OLEObject Type="Embed" ProgID="Equation.DSMT4" ShapeID="_x0000_i1032" DrawAspect="Content" ObjectID="_1559505501" r:id="rId19"/>
        </w:object>
      </w:r>
      <w:r>
        <w:rPr>
          <w:lang w:val="kk-KZ"/>
        </w:rPr>
        <w:t>, то:</w:t>
      </w:r>
      <w:r>
        <w:rPr>
          <w:b/>
          <w:lang w:val="kk-KZ"/>
        </w:rPr>
        <w:t xml:space="preserve"> </w:t>
      </w:r>
    </w:p>
    <w:p w:rsidR="00C41814" w:rsidRDefault="00C41814" w:rsidP="00C41814">
      <w:pPr>
        <w:ind w:firstLine="720"/>
        <w:jc w:val="both"/>
        <w:rPr>
          <w:lang w:val="kk-KZ"/>
        </w:rPr>
      </w:pPr>
      <w:r>
        <w:rPr>
          <w:lang w:val="kk-KZ"/>
        </w:rPr>
        <w:object w:dxaOrig="1920" w:dyaOrig="380">
          <v:shape id="_x0000_i1033" type="#_x0000_t75" style="width:96.2pt;height:18.8pt" o:ole="">
            <v:imagedata r:id="rId20" o:title=""/>
          </v:shape>
          <o:OLEObject Type="Embed" ProgID="Equation.DSMT4" ShapeID="_x0000_i1033" DrawAspect="Content" ObjectID="_1559505502" r:id="rId21"/>
        </w:object>
      </w:r>
      <w:r>
        <w:rPr>
          <w:lang w:val="kk-KZ"/>
        </w:rPr>
        <w:t xml:space="preserve"> (гальванический элемент)</w:t>
      </w:r>
    </w:p>
    <w:p w:rsidR="00C41814" w:rsidRDefault="00C41814" w:rsidP="00C41814">
      <w:pPr>
        <w:ind w:firstLine="720"/>
        <w:jc w:val="both"/>
        <w:rPr>
          <w:lang w:val="kk-KZ"/>
        </w:rPr>
      </w:pPr>
      <w:r>
        <w:rPr>
          <w:lang w:val="kk-KZ"/>
        </w:rPr>
        <w:object w:dxaOrig="2060" w:dyaOrig="380">
          <v:shape id="_x0000_i1034" type="#_x0000_t75" style="width:103.15pt;height:18.8pt" o:ole="">
            <v:imagedata r:id="rId22" o:title=""/>
          </v:shape>
          <o:OLEObject Type="Embed" ProgID="Equation.DSMT4" ShapeID="_x0000_i1034" DrawAspect="Content" ObjectID="_1559505503" r:id="rId23"/>
        </w:object>
      </w:r>
      <w:r>
        <w:rPr>
          <w:lang w:val="kk-KZ"/>
        </w:rPr>
        <w:t xml:space="preserve"> (электролитическая ванна)</w:t>
      </w:r>
      <w:bookmarkStart w:id="0" w:name="_GoBack"/>
      <w:bookmarkEnd w:id="0"/>
    </w:p>
    <w:p w:rsidR="00C41814" w:rsidRDefault="00C41814" w:rsidP="00C41814">
      <w:pPr>
        <w:ind w:firstLine="720"/>
        <w:jc w:val="both"/>
        <w:rPr>
          <w:lang w:val="kk-KZ"/>
        </w:rPr>
      </w:pPr>
      <w:r>
        <w:rPr>
          <w:lang w:val="kk-KZ"/>
        </w:rPr>
        <w:t xml:space="preserve">Если </w:t>
      </w:r>
      <w:r>
        <w:rPr>
          <w:lang w:val="kk-KZ"/>
        </w:rPr>
        <w:object w:dxaOrig="740" w:dyaOrig="400">
          <v:shape id="_x0000_i1035" type="#_x0000_t75" style="width:37.05pt;height:19.9pt" o:ole="">
            <v:imagedata r:id="rId24" o:title=""/>
          </v:shape>
          <o:OLEObject Type="Embed" ProgID="Equation.DSMT4" ShapeID="_x0000_i1035" DrawAspect="Content" ObjectID="_1559505504" r:id="rId25"/>
        </w:object>
      </w:r>
      <w:r>
        <w:rPr>
          <w:lang w:val="kk-KZ"/>
        </w:rPr>
        <w:t xml:space="preserve">, то ее необходимо учитывать:  </w:t>
      </w:r>
    </w:p>
    <w:p w:rsidR="00C41814" w:rsidRDefault="00C41814" w:rsidP="00C41814">
      <w:pPr>
        <w:ind w:firstLine="720"/>
        <w:jc w:val="both"/>
        <w:rPr>
          <w:lang w:val="kk-KZ"/>
        </w:rPr>
      </w:pPr>
      <w:r>
        <w:rPr>
          <w:lang w:val="kk-KZ"/>
        </w:rPr>
        <w:object w:dxaOrig="2880" w:dyaOrig="680">
          <v:shape id="_x0000_i1036" type="#_x0000_t75" style="width:2in;height:33.85pt" o:ole="">
            <v:imagedata r:id="rId26" o:title=""/>
          </v:shape>
          <o:OLEObject Type="Embed" ProgID="Equation.DSMT4" ShapeID="_x0000_i1036" DrawAspect="Content" ObjectID="_1559505505" r:id="rId27"/>
        </w:object>
      </w:r>
    </w:p>
    <w:p w:rsidR="00C41814" w:rsidRDefault="00C41814" w:rsidP="00C41814">
      <w:pPr>
        <w:ind w:firstLine="720"/>
        <w:jc w:val="both"/>
        <w:rPr>
          <w:lang w:val="kk-KZ"/>
        </w:rPr>
      </w:pPr>
      <w:r>
        <w:rPr>
          <w:lang w:val="kk-KZ"/>
        </w:rPr>
        <w:t xml:space="preserve">а) </w:t>
      </w:r>
      <w:r>
        <w:rPr>
          <w:lang w:val="kk-KZ"/>
        </w:rPr>
        <w:object w:dxaOrig="740" w:dyaOrig="400">
          <v:shape id="_x0000_i1037" type="#_x0000_t75" style="width:37.05pt;height:19.9pt" o:ole="">
            <v:imagedata r:id="rId28" o:title=""/>
          </v:shape>
          <o:OLEObject Type="Embed" ProgID="Equation.DSMT4" ShapeID="_x0000_i1037" DrawAspect="Content" ObjectID="_1559505506" r:id="rId29"/>
        </w:object>
      </w:r>
      <w:r>
        <w:rPr>
          <w:lang w:val="kk-KZ"/>
        </w:rPr>
        <w:t xml:space="preserve">, то </w:t>
      </w:r>
      <w:r>
        <w:rPr>
          <w:lang w:val="kk-KZ"/>
        </w:rPr>
        <w:object w:dxaOrig="1920" w:dyaOrig="380">
          <v:shape id="_x0000_i1038" type="#_x0000_t75" style="width:96.2pt;height:18.8pt" o:ole="">
            <v:imagedata r:id="rId30" o:title=""/>
          </v:shape>
          <o:OLEObject Type="Embed" ProgID="Equation.DSMT4" ShapeID="_x0000_i1038" DrawAspect="Content" ObjectID="_1559505507" r:id="rId31"/>
        </w:object>
      </w:r>
    </w:p>
    <w:p w:rsidR="00C41814" w:rsidRDefault="00C41814" w:rsidP="00C41814">
      <w:pPr>
        <w:ind w:firstLine="720"/>
        <w:jc w:val="both"/>
        <w:rPr>
          <w:lang w:val="kk-KZ"/>
        </w:rPr>
      </w:pPr>
      <w:r>
        <w:rPr>
          <w:lang w:val="kk-KZ"/>
        </w:rPr>
        <w:t xml:space="preserve">если </w:t>
      </w:r>
      <w:r>
        <w:rPr>
          <w:lang w:val="kk-KZ"/>
        </w:rPr>
        <w:object w:dxaOrig="1140" w:dyaOrig="620">
          <v:shape id="_x0000_i1039" type="#_x0000_t75" style="width:56.95pt;height:31.15pt" o:ole="">
            <v:imagedata r:id="rId32" o:title=""/>
          </v:shape>
          <o:OLEObject Type="Embed" ProgID="Equation.DSMT4" ShapeID="_x0000_i1039" DrawAspect="Content" ObjectID="_1559505508" r:id="rId33"/>
        </w:object>
      </w:r>
      <w:r>
        <w:rPr>
          <w:lang w:val="kk-KZ"/>
        </w:rPr>
        <w:t xml:space="preserve"> - значит выделяется теплота Ленца-Джоуля. </w:t>
      </w:r>
    </w:p>
    <w:p w:rsidR="00C41814" w:rsidRDefault="00C41814" w:rsidP="00C41814">
      <w:pPr>
        <w:ind w:firstLine="720"/>
        <w:jc w:val="both"/>
        <w:rPr>
          <w:lang w:val="kk-KZ"/>
        </w:rPr>
      </w:pPr>
      <w:r>
        <w:rPr>
          <w:lang w:val="kk-KZ"/>
        </w:rPr>
        <w:t xml:space="preserve">если </w:t>
      </w:r>
      <w:r>
        <w:rPr>
          <w:lang w:val="kk-KZ"/>
        </w:rPr>
        <w:object w:dxaOrig="1280" w:dyaOrig="620">
          <v:shape id="_x0000_i1040" type="#_x0000_t75" style="width:63.95pt;height:31.15pt" o:ole="">
            <v:imagedata r:id="rId34" o:title=""/>
          </v:shape>
          <o:OLEObject Type="Embed" ProgID="Equation.DSMT4" ShapeID="_x0000_i1040" DrawAspect="Content" ObjectID="_1559505509" r:id="rId35"/>
        </w:object>
      </w:r>
      <w:r>
        <w:rPr>
          <w:lang w:val="kk-KZ"/>
        </w:rPr>
        <w:t xml:space="preserve"> - значит система не выделяет и не поглощает теплоты. </w:t>
      </w:r>
    </w:p>
    <w:p w:rsidR="00C41814" w:rsidRDefault="00C41814" w:rsidP="00C41814">
      <w:pPr>
        <w:ind w:firstLine="720"/>
        <w:jc w:val="both"/>
        <w:rPr>
          <w:lang w:val="kk-KZ"/>
        </w:rPr>
      </w:pPr>
      <w:r>
        <w:rPr>
          <w:lang w:val="kk-KZ"/>
        </w:rPr>
        <w:tab/>
        <w:t xml:space="preserve">Приложение законов термодинамики к электрохимическим системам показывает связь между энергией химической реакции и электрической энергии. </w:t>
      </w:r>
    </w:p>
    <w:p w:rsidR="00C41814" w:rsidRDefault="00C41814" w:rsidP="00C41814">
      <w:pPr>
        <w:jc w:val="both"/>
        <w:rPr>
          <w:b/>
          <w:lang w:val="kk-KZ"/>
        </w:rPr>
      </w:pPr>
    </w:p>
    <w:sectPr w:rsidR="00C41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14"/>
    <w:rsid w:val="005F365F"/>
    <w:rsid w:val="00C41814"/>
    <w:rsid w:val="00C4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56D74-92D0-4592-90A7-F8EA7480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1433</Characters>
  <Application>Microsoft Office Word</Application>
  <DocSecurity>0</DocSecurity>
  <Lines>11</Lines>
  <Paragraphs>3</Paragraphs>
  <ScaleCrop>false</ScaleCrop>
  <Company>Microsoft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Аля Капановна</cp:lastModifiedBy>
  <cp:revision>1</cp:revision>
  <dcterms:created xsi:type="dcterms:W3CDTF">2017-06-20T17:07:00Z</dcterms:created>
  <dcterms:modified xsi:type="dcterms:W3CDTF">2017-06-20T17:10:00Z</dcterms:modified>
</cp:coreProperties>
</file>